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D" w:rsidRDefault="00F37EED">
      <w:pPr>
        <w:pStyle w:val="ConsPlusTitle"/>
        <w:jc w:val="center"/>
      </w:pPr>
      <w:r>
        <w:t>МИНИСТЕРСТВО ФИНАНСОВ РОССИЙСКОЙ ФЕДЕРАЦИИ</w:t>
      </w:r>
    </w:p>
    <w:p w:rsidR="00F37EED" w:rsidRDefault="00F37EED">
      <w:pPr>
        <w:pStyle w:val="ConsPlusTitle"/>
        <w:jc w:val="center"/>
      </w:pPr>
    </w:p>
    <w:p w:rsidR="00F37EED" w:rsidRDefault="00F37EED">
      <w:pPr>
        <w:pStyle w:val="ConsPlusTitle"/>
        <w:jc w:val="center"/>
      </w:pPr>
      <w:r>
        <w:t>ПИСЬМО</w:t>
      </w:r>
    </w:p>
    <w:p w:rsidR="00F37EED" w:rsidRDefault="00F37EED">
      <w:pPr>
        <w:pStyle w:val="ConsPlusTitle"/>
        <w:jc w:val="center"/>
      </w:pPr>
      <w:r>
        <w:t>от 18 июля 2016 г. N 03-05-04-04/41940</w:t>
      </w:r>
    </w:p>
    <w:p w:rsidR="00F37EED" w:rsidRDefault="00F37EED">
      <w:pPr>
        <w:pStyle w:val="ConsPlusNormal"/>
        <w:jc w:val="both"/>
      </w:pPr>
    </w:p>
    <w:p w:rsidR="00F37EED" w:rsidRPr="00F37EED" w:rsidRDefault="00F37EED">
      <w:pPr>
        <w:pStyle w:val="ConsPlusNormal"/>
        <w:ind w:firstLine="540"/>
        <w:jc w:val="both"/>
      </w:pPr>
      <w:r w:rsidRPr="00F37EED">
        <w:t>Департамент налоговой и таможенной политики рассмотрел письмо по вопросу применения льготы (вычета) по транспортному налогу лизингодателем в отношении транспортных средств, имеющих разрешенную максимальную массу свыше 12 тонн, переданных в финансовую аренду (лизинг), и сообщает следующее.</w:t>
      </w:r>
    </w:p>
    <w:p w:rsidR="00F37EED" w:rsidRPr="00F37EED" w:rsidRDefault="00F37EED">
      <w:pPr>
        <w:pStyle w:val="ConsPlusNormal"/>
        <w:ind w:firstLine="540"/>
        <w:jc w:val="both"/>
      </w:pPr>
      <w:r w:rsidRPr="00F37EED">
        <w:t xml:space="preserve">Согласно </w:t>
      </w:r>
      <w:hyperlink r:id="rId4" w:history="1">
        <w:r w:rsidRPr="00F37EED">
          <w:t>статье 357</w:t>
        </w:r>
      </w:hyperlink>
      <w:r w:rsidRPr="00F37EED">
        <w:t xml:space="preserve"> Налогового кодекса Российской Федерации (далее - Кодекс) налогоплательщиками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5" w:history="1">
        <w:r w:rsidRPr="00F37EED">
          <w:t>статьей 358</w:t>
        </w:r>
      </w:hyperlink>
      <w:r w:rsidRPr="00F37EED">
        <w:t xml:space="preserve"> Кодекса, если иное не предусмотрено настоящей статьей.</w:t>
      </w:r>
    </w:p>
    <w:p w:rsidR="00F37EED" w:rsidRPr="00F37EED" w:rsidRDefault="00F37EED">
      <w:pPr>
        <w:pStyle w:val="ConsPlusNormal"/>
        <w:ind w:firstLine="540"/>
        <w:jc w:val="both"/>
      </w:pPr>
      <w:proofErr w:type="gramStart"/>
      <w:r w:rsidRPr="00F37EED">
        <w:t xml:space="preserve">В соответствии со </w:t>
      </w:r>
      <w:hyperlink r:id="rId6" w:history="1">
        <w:r w:rsidRPr="00F37EED">
          <w:t>статьей 361.1</w:t>
        </w:r>
      </w:hyperlink>
      <w:r w:rsidRPr="00F37EED">
        <w:t xml:space="preserve"> Кодекса освобождаются от налогообложения транспортным налогом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 - плата в счет</w:t>
      </w:r>
      <w:proofErr w:type="gramEnd"/>
      <w:r w:rsidRPr="00F37EED">
        <w:t xml:space="preserve"> возмещения вреда), </w:t>
      </w:r>
      <w:proofErr w:type="gramStart"/>
      <w:r w:rsidRPr="00F37EED">
        <w:t>уплаченная</w:t>
      </w:r>
      <w:proofErr w:type="gramEnd"/>
      <w:r w:rsidRPr="00F37EED"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F37EED" w:rsidRPr="00F37EED" w:rsidRDefault="00F37EED">
      <w:pPr>
        <w:pStyle w:val="ConsPlusNormal"/>
        <w:ind w:firstLine="540"/>
        <w:jc w:val="both"/>
      </w:pPr>
      <w:hyperlink r:id="rId7" w:history="1">
        <w:r w:rsidRPr="00F37EED">
          <w:t>Пунктом 2 статьи 362</w:t>
        </w:r>
      </w:hyperlink>
      <w:r w:rsidRPr="00F37EED">
        <w:t xml:space="preserve"> Кодекса установлено, что сумма налога, исчисленная по итогам налогового периода налогоплательщиками-организациями в отношении каждого транспортного средства, имеющего разрешенную максимальную массу свыше 12 тонн, зарегистрированного в реестре, уменьшается на сумму платы в счет возмещения вреда, уплаченную в отношении такого транспортного средства в данном налоговом периоде.</w:t>
      </w:r>
    </w:p>
    <w:p w:rsidR="00F37EED" w:rsidRPr="00F37EED" w:rsidRDefault="00F37EED">
      <w:pPr>
        <w:pStyle w:val="ConsPlusNormal"/>
        <w:ind w:firstLine="540"/>
        <w:jc w:val="both"/>
      </w:pPr>
      <w:r w:rsidRPr="00F37EED">
        <w:t>В силу вышеназванных норм льгота (вычет) по транспортному налогу предоставляется налогоплательщикам транспортного налога в связи с уплатой ими в отношении транспортных средств, имеющих разрешенную максимальную массу свыше 12 тонн, платы в счет возмещения вреда.</w:t>
      </w:r>
    </w:p>
    <w:p w:rsidR="00F37EED" w:rsidRPr="00F37EED" w:rsidRDefault="00F37EED">
      <w:pPr>
        <w:pStyle w:val="ConsPlusNormal"/>
        <w:ind w:firstLine="540"/>
        <w:jc w:val="both"/>
      </w:pPr>
      <w:r w:rsidRPr="00F37EED">
        <w:t>Таким образом, если в отношении транспортных средств, имеющих разрешенную максимальную массу свыше 12 тонн, зарегистрированных на лизингодателя, плата в счет возмещения вреда уплачивается лизингополучателем, то лизингодатель не вправе уменьшить транспортный налог на уплаченную лизингополучателем сумму платы в счет возмещения вреда.</w:t>
      </w:r>
    </w:p>
    <w:p w:rsidR="00F37EED" w:rsidRPr="00F37EED" w:rsidRDefault="00F37EED">
      <w:pPr>
        <w:pStyle w:val="ConsPlusNormal"/>
        <w:ind w:firstLine="540"/>
        <w:jc w:val="both"/>
      </w:pPr>
      <w:r w:rsidRPr="00F37EED">
        <w:t xml:space="preserve">Обращаем внимание, что в соответствии со </w:t>
      </w:r>
      <w:hyperlink r:id="rId8" w:history="1">
        <w:r w:rsidRPr="00F37EED">
          <w:t>статьей 20</w:t>
        </w:r>
      </w:hyperlink>
      <w:r w:rsidRPr="00F37EED">
        <w:t xml:space="preserve"> Федерального закона от 29.10.1998 N 164-ФЗ "О финансовой аренде (лизинге)" предметы лизинга, подлежащие регистрации в государственных органах (транспортные средства, оборудование повышенной опасности и другие предметы лизинга), регистрируются по соглашению сторон на имя лизингодателя или лизингополучателя.</w:t>
      </w:r>
    </w:p>
    <w:p w:rsidR="00F37EED" w:rsidRDefault="00F37EED">
      <w:pPr>
        <w:pStyle w:val="ConsPlusNormal"/>
        <w:jc w:val="both"/>
      </w:pPr>
    </w:p>
    <w:p w:rsidR="00F37EED" w:rsidRDefault="00F37EED">
      <w:pPr>
        <w:pStyle w:val="ConsPlusNormal"/>
        <w:jc w:val="right"/>
      </w:pPr>
      <w:r>
        <w:t>Заместитель директора Департамента</w:t>
      </w:r>
    </w:p>
    <w:p w:rsidR="00F37EED" w:rsidRDefault="00F37EED">
      <w:pPr>
        <w:pStyle w:val="ConsPlusNormal"/>
        <w:jc w:val="right"/>
      </w:pPr>
      <w:r>
        <w:t>В.А.ПРОКАЕВ</w:t>
      </w:r>
    </w:p>
    <w:p w:rsidR="00F37EED" w:rsidRDefault="00F37EED">
      <w:pPr>
        <w:pStyle w:val="ConsPlusNormal"/>
      </w:pPr>
      <w:r>
        <w:t>18.07.2016</w:t>
      </w:r>
    </w:p>
    <w:p w:rsidR="00996B01" w:rsidRDefault="00996B01"/>
    <w:sectPr w:rsidR="00996B01" w:rsidSect="008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7EED"/>
    <w:rsid w:val="00996B01"/>
    <w:rsid w:val="00F3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7CEB38A1048FABC93925D2771291FF7432D66ED6590317732Y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4C9B08A1744FABC93925D2771291FF7432D66ED66903637Y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9B08A1744FABC93925D2771291FF7432D66ED66903637Y7I" TargetMode="External"/><Relationship Id="rId5" Type="http://schemas.openxmlformats.org/officeDocument/2006/relationships/hyperlink" Target="consultantplus://offline/ref=EDEEF186622448285741DD17794F1D8534C9B08A1744FABC93925D2771291FF7432D66ED6593397632Y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EEF186622448285741DD17794F1D8534C9B08A1744FABC93925D2771291FF7432D66ED6593397632Y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kudryvtsevaks</dc:creator>
  <cp:lastModifiedBy>kudryvtsevaks</cp:lastModifiedBy>
  <cp:revision>1</cp:revision>
  <dcterms:created xsi:type="dcterms:W3CDTF">2016-09-21T08:24:00Z</dcterms:created>
  <dcterms:modified xsi:type="dcterms:W3CDTF">2016-09-21T08:25:00Z</dcterms:modified>
</cp:coreProperties>
</file>